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E13F" w14:textId="12F0E100" w:rsidR="00953090" w:rsidRPr="00953090" w:rsidRDefault="00953090" w:rsidP="00953090">
      <w:pPr>
        <w:spacing w:after="100"/>
        <w:rPr>
          <w:rFonts w:ascii="Calibri" w:eastAsia="Segoe UI" w:hAnsi="Calibri" w:cs="Calibri"/>
          <w:b/>
          <w:bCs/>
          <w:color w:val="323130"/>
          <w:sz w:val="24"/>
          <w:szCs w:val="24"/>
        </w:rPr>
      </w:pPr>
      <w:r w:rsidRPr="00953090">
        <w:rPr>
          <w:rFonts w:ascii="Calibri" w:eastAsia="Segoe UI" w:hAnsi="Calibri" w:cs="Calibri"/>
          <w:b/>
          <w:bCs/>
          <w:color w:val="323130"/>
          <w:sz w:val="24"/>
          <w:szCs w:val="24"/>
        </w:rPr>
        <w:t>Digitaal durven: Debby laat zien dat het kan</w:t>
      </w:r>
    </w:p>
    <w:p w14:paraId="64BCDD04" w14:textId="4CD88311" w:rsidR="00953090" w:rsidRPr="00953090" w:rsidRDefault="00953090" w:rsidP="00953090">
      <w:pPr>
        <w:spacing w:after="100"/>
        <w:rPr>
          <w:rFonts w:ascii="Calibri" w:eastAsia="Segoe UI" w:hAnsi="Calibri" w:cs="Calibri"/>
          <w:b/>
          <w:bCs/>
          <w:color w:val="323130"/>
          <w:sz w:val="24"/>
          <w:szCs w:val="24"/>
        </w:rPr>
      </w:pPr>
      <w:r w:rsidRPr="00953090">
        <w:rPr>
          <w:rFonts w:ascii="Calibri" w:eastAsia="Segoe UI" w:hAnsi="Calibri" w:cs="Calibri"/>
          <w:b/>
          <w:bCs/>
          <w:color w:val="323130"/>
          <w:sz w:val="24"/>
          <w:szCs w:val="24"/>
        </w:rPr>
        <w:t>“Iedereen kan het leren, met een beetje hulp en lef”</w:t>
      </w:r>
    </w:p>
    <w:p w14:paraId="229C69DB" w14:textId="77777777" w:rsidR="00B042BF" w:rsidRDefault="00B042BF" w:rsidP="00953090">
      <w:pPr>
        <w:spacing w:after="100"/>
        <w:rPr>
          <w:rFonts w:ascii="Calibri" w:eastAsia="Segoe UI" w:hAnsi="Calibri" w:cs="Calibri"/>
          <w:color w:val="323130"/>
          <w:sz w:val="24"/>
          <w:szCs w:val="24"/>
        </w:rPr>
      </w:pPr>
    </w:p>
    <w:p w14:paraId="3C77C5F5" w14:textId="2928F06E" w:rsidR="00953090" w:rsidRPr="00953090" w:rsidRDefault="00953090" w:rsidP="00953090">
      <w:pPr>
        <w:spacing w:after="100"/>
        <w:rPr>
          <w:rFonts w:ascii="Calibri" w:eastAsia="Segoe UI" w:hAnsi="Calibri" w:cs="Calibri"/>
          <w:b/>
          <w:bCs/>
          <w:color w:val="323130"/>
          <w:sz w:val="24"/>
          <w:szCs w:val="24"/>
        </w:rPr>
      </w:pPr>
      <w:r w:rsidRPr="00953090">
        <w:rPr>
          <w:rFonts w:ascii="Calibri" w:eastAsia="Segoe UI" w:hAnsi="Calibri" w:cs="Calibri"/>
          <w:b/>
          <w:bCs/>
          <w:color w:val="323130"/>
          <w:sz w:val="24"/>
          <w:szCs w:val="24"/>
        </w:rPr>
        <w:t>Ze noemt zichzelf geen “digitale topper” – dat vindt ze wat overdreven – maar Debby Buis uit Hoorn ís het eigenlijk wél. Ondanks haar volledige blindheid regelt ze moeiteloos haar bankzaken, leest ze het nieuws, en helpt ze anderen om digitaal vaardiger te worden. “Zonder smartphone zou ik een groot deel van mijn zelfstandigheid verliezen.”</w:t>
      </w:r>
    </w:p>
    <w:p w14:paraId="60E6515F" w14:textId="77777777" w:rsidR="006D489F" w:rsidRDefault="006D489F" w:rsidP="00953090">
      <w:pPr>
        <w:spacing w:after="100"/>
        <w:rPr>
          <w:rFonts w:ascii="Calibri" w:eastAsia="Segoe UI" w:hAnsi="Calibri" w:cs="Calibri"/>
          <w:color w:val="323130"/>
          <w:sz w:val="24"/>
          <w:szCs w:val="24"/>
        </w:rPr>
      </w:pPr>
    </w:p>
    <w:p w14:paraId="3A4B1EA8" w14:textId="2DA653B7"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Van docent tot ervaringsdeskundige</w:t>
      </w:r>
    </w:p>
    <w:p w14:paraId="6EE3EB38" w14:textId="77777777"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Debby (44) werkte jarenlang als docent geschiedenis, tot ze door langdurige coronaklachten moest stoppen. “Met een visuele beperking kost alles al extra energie, en met long covid lukte het niet meer. Maar ik heb nu ruimte voor vrijwilligerswerk en voorlichting, en dat voelt goed.”</w:t>
      </w:r>
    </w:p>
    <w:p w14:paraId="38C3BB88" w14:textId="77777777"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Ze is actief als gastvrouw bij het Oogcafé West-Friesland, ambassadeur voor KNGF Geleidehonden, en ervaringsdeskundige bij de Oogvereniging. Daar ontmoet ze mensen die, net als zij, leren omgaan met technologie en hulpmiddelen om zelfstandig te blijven.</w:t>
      </w:r>
    </w:p>
    <w:p w14:paraId="29845BA4" w14:textId="77777777" w:rsidR="006D489F" w:rsidRDefault="006D489F" w:rsidP="00953090">
      <w:pPr>
        <w:spacing w:after="100"/>
        <w:rPr>
          <w:rFonts w:ascii="Calibri" w:eastAsia="Segoe UI" w:hAnsi="Calibri" w:cs="Calibri"/>
          <w:color w:val="323130"/>
          <w:sz w:val="24"/>
          <w:szCs w:val="24"/>
        </w:rPr>
      </w:pPr>
    </w:p>
    <w:p w14:paraId="78ED2F7E" w14:textId="2C71D14F" w:rsidR="00953090" w:rsidRPr="00953090" w:rsidRDefault="006F7E62" w:rsidP="00953090">
      <w:pPr>
        <w:spacing w:after="100"/>
        <w:rPr>
          <w:rFonts w:ascii="Calibri" w:eastAsia="Segoe UI" w:hAnsi="Calibri" w:cs="Calibri"/>
          <w:color w:val="323130"/>
          <w:sz w:val="24"/>
          <w:szCs w:val="24"/>
        </w:rPr>
      </w:pPr>
      <w:r>
        <w:rPr>
          <w:rFonts w:ascii="Calibri" w:eastAsia="Segoe UI" w:hAnsi="Calibri" w:cs="Calibri"/>
          <w:color w:val="323130"/>
          <w:sz w:val="24"/>
          <w:szCs w:val="24"/>
        </w:rPr>
        <w:t>Even wennen</w:t>
      </w:r>
    </w:p>
    <w:p w14:paraId="3E43E7A4" w14:textId="5B7C72F5" w:rsidR="00953090" w:rsidRPr="00953090" w:rsidRDefault="00953090" w:rsidP="00F44D7A">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 xml:space="preserve">“De smartphone </w:t>
      </w:r>
      <w:r w:rsidR="00C0718D">
        <w:rPr>
          <w:rFonts w:ascii="Calibri" w:eastAsia="Segoe UI" w:hAnsi="Calibri" w:cs="Calibri"/>
          <w:color w:val="323130"/>
          <w:sz w:val="24"/>
          <w:szCs w:val="24"/>
        </w:rPr>
        <w:t xml:space="preserve">maakt online zaken </w:t>
      </w:r>
      <w:r w:rsidR="00830192">
        <w:rPr>
          <w:rFonts w:ascii="Calibri" w:eastAsia="Segoe UI" w:hAnsi="Calibri" w:cs="Calibri"/>
          <w:color w:val="323130"/>
          <w:sz w:val="24"/>
          <w:szCs w:val="24"/>
        </w:rPr>
        <w:t xml:space="preserve">veel </w:t>
      </w:r>
      <w:r w:rsidR="007A70F7">
        <w:rPr>
          <w:rFonts w:ascii="Calibri" w:eastAsia="Segoe UI" w:hAnsi="Calibri" w:cs="Calibri"/>
          <w:color w:val="323130"/>
          <w:sz w:val="24"/>
          <w:szCs w:val="24"/>
        </w:rPr>
        <w:t>makkelijker</w:t>
      </w:r>
      <w:r w:rsidRPr="00953090">
        <w:rPr>
          <w:rFonts w:ascii="Calibri" w:eastAsia="Segoe UI" w:hAnsi="Calibri" w:cs="Calibri"/>
          <w:color w:val="323130"/>
          <w:sz w:val="24"/>
          <w:szCs w:val="24"/>
        </w:rPr>
        <w:t>,” zegt Debby. “Dankzij spraaksoftware kan ik alles bedienen: van social media tot mijn agenda en mijn bank</w:t>
      </w:r>
      <w:r w:rsidR="005F5428">
        <w:rPr>
          <w:rFonts w:ascii="Calibri" w:eastAsia="Segoe UI" w:hAnsi="Calibri" w:cs="Calibri"/>
          <w:color w:val="323130"/>
          <w:sz w:val="24"/>
          <w:szCs w:val="24"/>
        </w:rPr>
        <w:t xml:space="preserve"> </w:t>
      </w:r>
      <w:r w:rsidRPr="00953090">
        <w:rPr>
          <w:rFonts w:ascii="Calibri" w:eastAsia="Segoe UI" w:hAnsi="Calibri" w:cs="Calibri"/>
          <w:color w:val="323130"/>
          <w:sz w:val="24"/>
          <w:szCs w:val="24"/>
        </w:rPr>
        <w:t>app.”</w:t>
      </w:r>
      <w:r w:rsidRPr="00953090">
        <w:rPr>
          <w:rFonts w:ascii="Calibri" w:eastAsia="Segoe UI" w:hAnsi="Calibri" w:cs="Calibri"/>
          <w:color w:val="323130"/>
          <w:sz w:val="24"/>
          <w:szCs w:val="24"/>
        </w:rPr>
        <w:br/>
      </w:r>
      <w:r w:rsidR="00213CEC" w:rsidRPr="00213CEC">
        <w:rPr>
          <w:rFonts w:ascii="Calibri" w:eastAsia="Segoe UI" w:hAnsi="Calibri" w:cs="Calibri"/>
          <w:color w:val="323130"/>
          <w:sz w:val="24"/>
          <w:szCs w:val="24"/>
        </w:rPr>
        <w:t xml:space="preserve">In het begin moest ze wennen aan </w:t>
      </w:r>
      <w:r w:rsidR="00A9026B">
        <w:rPr>
          <w:rFonts w:ascii="Calibri" w:eastAsia="Segoe UI" w:hAnsi="Calibri" w:cs="Calibri"/>
          <w:color w:val="323130"/>
          <w:sz w:val="24"/>
          <w:szCs w:val="24"/>
        </w:rPr>
        <w:t xml:space="preserve">online </w:t>
      </w:r>
      <w:r w:rsidR="00213CEC" w:rsidRPr="00213CEC">
        <w:rPr>
          <w:rFonts w:ascii="Calibri" w:eastAsia="Segoe UI" w:hAnsi="Calibri" w:cs="Calibri"/>
          <w:color w:val="323130"/>
          <w:sz w:val="24"/>
          <w:szCs w:val="24"/>
        </w:rPr>
        <w:t xml:space="preserve">bankieren, maar inmiddels gaat het vanzelf. “Vroeger moest ik via de computer </w:t>
      </w:r>
      <w:r w:rsidR="0017444A">
        <w:rPr>
          <w:rFonts w:ascii="Calibri" w:eastAsia="Segoe UI" w:hAnsi="Calibri" w:cs="Calibri"/>
          <w:color w:val="323130"/>
          <w:sz w:val="24"/>
          <w:szCs w:val="24"/>
        </w:rPr>
        <w:t xml:space="preserve">inloggen bij de bank </w:t>
      </w:r>
      <w:r w:rsidR="00F34B8A">
        <w:rPr>
          <w:rFonts w:ascii="Calibri" w:eastAsia="Segoe UI" w:hAnsi="Calibri" w:cs="Calibri"/>
          <w:color w:val="323130"/>
          <w:sz w:val="24"/>
          <w:szCs w:val="24"/>
        </w:rPr>
        <w:t>en</w:t>
      </w:r>
      <w:r w:rsidR="00C8363E">
        <w:rPr>
          <w:rFonts w:ascii="Calibri" w:eastAsia="Segoe UI" w:hAnsi="Calibri" w:cs="Calibri"/>
          <w:color w:val="323130"/>
          <w:sz w:val="24"/>
          <w:szCs w:val="24"/>
        </w:rPr>
        <w:t xml:space="preserve"> met </w:t>
      </w:r>
      <w:r w:rsidR="00F7177F">
        <w:rPr>
          <w:rFonts w:ascii="Calibri" w:eastAsia="Segoe UI" w:hAnsi="Calibri" w:cs="Calibri"/>
          <w:color w:val="323130"/>
          <w:sz w:val="24"/>
          <w:szCs w:val="24"/>
        </w:rPr>
        <w:t>een screenreader</w:t>
      </w:r>
      <w:r w:rsidR="00F34B8A">
        <w:rPr>
          <w:rFonts w:ascii="Calibri" w:eastAsia="Segoe UI" w:hAnsi="Calibri" w:cs="Calibri"/>
          <w:color w:val="323130"/>
          <w:sz w:val="24"/>
          <w:szCs w:val="24"/>
        </w:rPr>
        <w:t xml:space="preserve"> veel zoeken </w:t>
      </w:r>
      <w:r w:rsidR="00667069">
        <w:rPr>
          <w:rFonts w:ascii="Calibri" w:eastAsia="Segoe UI" w:hAnsi="Calibri" w:cs="Calibri"/>
          <w:color w:val="323130"/>
          <w:sz w:val="24"/>
          <w:szCs w:val="24"/>
        </w:rPr>
        <w:t>om</w:t>
      </w:r>
      <w:r w:rsidR="00F34B8A">
        <w:rPr>
          <w:rFonts w:ascii="Calibri" w:eastAsia="Segoe UI" w:hAnsi="Calibri" w:cs="Calibri"/>
          <w:color w:val="323130"/>
          <w:sz w:val="24"/>
          <w:szCs w:val="24"/>
        </w:rPr>
        <w:t xml:space="preserve"> te vinden waar ik moest zijn</w:t>
      </w:r>
      <w:r w:rsidR="00213CEC" w:rsidRPr="00213CEC">
        <w:rPr>
          <w:rFonts w:ascii="Calibri" w:eastAsia="Segoe UI" w:hAnsi="Calibri" w:cs="Calibri"/>
          <w:color w:val="323130"/>
          <w:sz w:val="24"/>
          <w:szCs w:val="24"/>
        </w:rPr>
        <w:t>. Nu doe ik alles met mijn telefoon</w:t>
      </w:r>
      <w:r w:rsidR="00F44D7A">
        <w:rPr>
          <w:rFonts w:ascii="Calibri" w:eastAsia="Segoe UI" w:hAnsi="Calibri" w:cs="Calibri"/>
          <w:color w:val="323130"/>
          <w:sz w:val="24"/>
          <w:szCs w:val="24"/>
        </w:rPr>
        <w:t xml:space="preserve">, </w:t>
      </w:r>
      <w:r w:rsidR="00213CEC" w:rsidRPr="00213CEC">
        <w:rPr>
          <w:rFonts w:ascii="Calibri" w:eastAsia="Segoe UI" w:hAnsi="Calibri" w:cs="Calibri"/>
          <w:color w:val="323130"/>
          <w:sz w:val="24"/>
          <w:szCs w:val="24"/>
        </w:rPr>
        <w:t>makkelijker kan bijna niet.”</w:t>
      </w:r>
    </w:p>
    <w:p w14:paraId="4E1A4396" w14:textId="77777777"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Toch benadrukt ze het belang van vertrouwen. “Je moet weten wat je doet. Klik niet zomaar overal op, maar durf wel te proberen. Alleen door te oefenen krijg je vertrouwen in het digitale.”</w:t>
      </w:r>
    </w:p>
    <w:p w14:paraId="70BC2C12" w14:textId="77777777" w:rsidR="006D489F" w:rsidRDefault="006D489F" w:rsidP="00953090">
      <w:pPr>
        <w:spacing w:after="100"/>
        <w:rPr>
          <w:rFonts w:ascii="Calibri" w:eastAsia="Segoe UI" w:hAnsi="Calibri" w:cs="Calibri"/>
          <w:color w:val="323130"/>
          <w:sz w:val="24"/>
          <w:szCs w:val="24"/>
        </w:rPr>
      </w:pPr>
    </w:p>
    <w:p w14:paraId="6A28FA47" w14:textId="143FDADE"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Over angst en vertrouwen</w:t>
      </w:r>
    </w:p>
    <w:p w14:paraId="41167552" w14:textId="77777777"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Debby merkt dat veel mensen in haar omgeving huiverig zijn om online te bankieren. “Ze zijn bang om opgelicht te worden. Dat snap ik, maar vaak weten ze niet precies wáár de risico’s liggen. Een onbekende link aanklikken is gevaarlijk – maar geld overmaken naar een vertrouwd rekeningnummer is volkomen veilig.”</w:t>
      </w:r>
    </w:p>
    <w:p w14:paraId="159FAA7A" w14:textId="5DE562E4" w:rsidR="00953090" w:rsidRPr="00953090" w:rsidRDefault="00953090" w:rsidP="00576F5C">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Volgens haar begint digitaal vertrouwen met kennis. “</w:t>
      </w:r>
      <w:r w:rsidR="00576F5C" w:rsidRPr="00576F5C">
        <w:rPr>
          <w:rFonts w:ascii="Calibri" w:eastAsia="Segoe UI" w:hAnsi="Calibri" w:cs="Calibri"/>
          <w:color w:val="323130"/>
          <w:sz w:val="24"/>
          <w:szCs w:val="24"/>
        </w:rPr>
        <w:t>Je moet leren herkennen waar de gevaren zitten, maar óók waar ze níet zitten. En vraag hulp als je twijfelt – dat is geen zwakte, dat is wijsheid.”</w:t>
      </w:r>
    </w:p>
    <w:p w14:paraId="7674F996" w14:textId="77777777" w:rsidR="006D489F" w:rsidRDefault="006D489F" w:rsidP="00953090">
      <w:pPr>
        <w:spacing w:after="100"/>
        <w:rPr>
          <w:rFonts w:ascii="Calibri" w:eastAsia="Segoe UI" w:hAnsi="Calibri" w:cs="Calibri"/>
          <w:color w:val="323130"/>
          <w:sz w:val="24"/>
          <w:szCs w:val="24"/>
        </w:rPr>
      </w:pPr>
    </w:p>
    <w:p w14:paraId="3F4AEFC2" w14:textId="78219551" w:rsidR="00953090" w:rsidRPr="00953090" w:rsidRDefault="006D151A" w:rsidP="00953090">
      <w:pPr>
        <w:spacing w:after="100"/>
        <w:rPr>
          <w:rFonts w:ascii="Calibri" w:eastAsia="Segoe UI" w:hAnsi="Calibri" w:cs="Calibri"/>
          <w:color w:val="323130"/>
          <w:sz w:val="24"/>
          <w:szCs w:val="24"/>
        </w:rPr>
      </w:pPr>
      <w:r>
        <w:rPr>
          <w:rFonts w:ascii="Calibri" w:eastAsia="Segoe UI" w:hAnsi="Calibri" w:cs="Calibri"/>
          <w:color w:val="323130"/>
          <w:sz w:val="24"/>
          <w:szCs w:val="24"/>
        </w:rPr>
        <w:t>Proberen is leren</w:t>
      </w:r>
    </w:p>
    <w:p w14:paraId="38DCAA90" w14:textId="381E4968"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 xml:space="preserve">“Leer eerst je telefoon goed kennen,” adviseert Debby. “Als je weet hoe je een app installeert en een code invoert, durf je meer. Er zijn organisaties die </w:t>
      </w:r>
      <w:r w:rsidR="00876169">
        <w:rPr>
          <w:rFonts w:ascii="Calibri" w:eastAsia="Segoe UI" w:hAnsi="Calibri" w:cs="Calibri"/>
          <w:color w:val="323130"/>
          <w:sz w:val="24"/>
          <w:szCs w:val="24"/>
        </w:rPr>
        <w:t>wor</w:t>
      </w:r>
      <w:r w:rsidR="001F3FDC">
        <w:rPr>
          <w:rFonts w:ascii="Calibri" w:eastAsia="Segoe UI" w:hAnsi="Calibri" w:cs="Calibri"/>
          <w:color w:val="323130"/>
          <w:sz w:val="24"/>
          <w:szCs w:val="24"/>
        </w:rPr>
        <w:t xml:space="preserve">kshops en </w:t>
      </w:r>
      <w:r w:rsidRPr="00953090">
        <w:rPr>
          <w:rFonts w:ascii="Calibri" w:eastAsia="Segoe UI" w:hAnsi="Calibri" w:cs="Calibri"/>
          <w:color w:val="323130"/>
          <w:sz w:val="24"/>
          <w:szCs w:val="24"/>
        </w:rPr>
        <w:t>trainingen geven. Daarna kun je alles aan – ook de bank</w:t>
      </w:r>
      <w:r w:rsidR="001F3FDC">
        <w:rPr>
          <w:rFonts w:ascii="Calibri" w:eastAsia="Segoe UI" w:hAnsi="Calibri" w:cs="Calibri"/>
          <w:color w:val="323130"/>
          <w:sz w:val="24"/>
          <w:szCs w:val="24"/>
        </w:rPr>
        <w:t xml:space="preserve"> </w:t>
      </w:r>
      <w:r w:rsidRPr="00953090">
        <w:rPr>
          <w:rFonts w:ascii="Calibri" w:eastAsia="Segoe UI" w:hAnsi="Calibri" w:cs="Calibri"/>
          <w:color w:val="323130"/>
          <w:sz w:val="24"/>
          <w:szCs w:val="24"/>
        </w:rPr>
        <w:t>app.”</w:t>
      </w:r>
    </w:p>
    <w:p w14:paraId="04881BED" w14:textId="77777777"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lastRenderedPageBreak/>
        <w:t>Ze benadrukt dat oefenen essentieel is. “Veel mensen durven niet te klikken uit angst iets fout te doen. Maar meestal kun je alles gewoon terugdraaien. Door te proberen leer je het snelst.”</w:t>
      </w:r>
    </w:p>
    <w:p w14:paraId="482FC14B" w14:textId="77777777" w:rsidR="006D489F" w:rsidRDefault="006D489F" w:rsidP="00953090">
      <w:pPr>
        <w:spacing w:after="100"/>
        <w:rPr>
          <w:rFonts w:ascii="Calibri" w:eastAsia="Segoe UI" w:hAnsi="Calibri" w:cs="Calibri"/>
          <w:color w:val="323130"/>
          <w:sz w:val="24"/>
          <w:szCs w:val="24"/>
        </w:rPr>
      </w:pPr>
    </w:p>
    <w:p w14:paraId="46BB0643" w14:textId="5E016F8E" w:rsidR="00953090" w:rsidRPr="00953090" w:rsidRDefault="006F7E62" w:rsidP="00953090">
      <w:pPr>
        <w:spacing w:after="100"/>
        <w:rPr>
          <w:rFonts w:ascii="Calibri" w:eastAsia="Segoe UI" w:hAnsi="Calibri" w:cs="Calibri"/>
          <w:color w:val="323130"/>
          <w:sz w:val="24"/>
          <w:szCs w:val="24"/>
        </w:rPr>
      </w:pPr>
      <w:r>
        <w:rPr>
          <w:rFonts w:ascii="Calibri" w:eastAsia="Segoe UI" w:hAnsi="Calibri" w:cs="Calibri"/>
          <w:color w:val="323130"/>
          <w:sz w:val="24"/>
          <w:szCs w:val="24"/>
        </w:rPr>
        <w:t xml:space="preserve">Beloning is </w:t>
      </w:r>
      <w:r w:rsidR="000747CF">
        <w:rPr>
          <w:rFonts w:ascii="Calibri" w:eastAsia="Segoe UI" w:hAnsi="Calibri" w:cs="Calibri"/>
          <w:color w:val="323130"/>
          <w:sz w:val="24"/>
          <w:szCs w:val="24"/>
        </w:rPr>
        <w:t>groot</w:t>
      </w:r>
    </w:p>
    <w:p w14:paraId="0FEC128F" w14:textId="50CFA98B" w:rsidR="00953090" w:rsidRPr="00953090" w:rsidRDefault="00953090" w:rsidP="00953090">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 xml:space="preserve">Hoewel ze zichzelf niet graag in de schijnwerpers zet, inspireert Debby met haar positieve houding en praktische aanpak. </w:t>
      </w:r>
      <w:r w:rsidR="00160180" w:rsidRPr="00160180">
        <w:rPr>
          <w:rFonts w:ascii="Calibri" w:eastAsia="Segoe UI" w:hAnsi="Calibri" w:cs="Calibri"/>
          <w:color w:val="323130"/>
          <w:sz w:val="24"/>
          <w:szCs w:val="24"/>
        </w:rPr>
        <w:t>“Ik help anderen graag. Laatst nog iemand die niet wist hoe ze een app moest downloaden. Dan ga ik gewoon even langs en doen we het samen.</w:t>
      </w:r>
      <w:r w:rsidR="00160180">
        <w:rPr>
          <w:rFonts w:ascii="Calibri" w:eastAsia="Segoe UI" w:hAnsi="Calibri" w:cs="Calibri"/>
          <w:color w:val="323130"/>
          <w:sz w:val="24"/>
          <w:szCs w:val="24"/>
        </w:rPr>
        <w:t xml:space="preserve"> </w:t>
      </w:r>
      <w:r w:rsidRPr="00953090">
        <w:rPr>
          <w:rFonts w:ascii="Calibri" w:eastAsia="Segoe UI" w:hAnsi="Calibri" w:cs="Calibri"/>
          <w:color w:val="323130"/>
          <w:sz w:val="24"/>
          <w:szCs w:val="24"/>
        </w:rPr>
        <w:t xml:space="preserve">Iedereen kan leren omgaan met de digitale wereld,” zegt ze. “Ook als je </w:t>
      </w:r>
      <w:r w:rsidR="00F45C00">
        <w:rPr>
          <w:rFonts w:ascii="Calibri" w:eastAsia="Segoe UI" w:hAnsi="Calibri" w:cs="Calibri"/>
          <w:color w:val="323130"/>
          <w:sz w:val="24"/>
          <w:szCs w:val="24"/>
        </w:rPr>
        <w:t>een visuele beperking hebt</w:t>
      </w:r>
      <w:r w:rsidRPr="00953090">
        <w:rPr>
          <w:rFonts w:ascii="Calibri" w:eastAsia="Segoe UI" w:hAnsi="Calibri" w:cs="Calibri"/>
          <w:color w:val="323130"/>
          <w:sz w:val="24"/>
          <w:szCs w:val="24"/>
        </w:rPr>
        <w:t>. Het vraagt wat lef, maar de beloning is groot: zelfstandigheid en gemak.”</w:t>
      </w:r>
    </w:p>
    <w:p w14:paraId="199829D6" w14:textId="77777777" w:rsidR="006D489F" w:rsidRDefault="006D489F" w:rsidP="00953090">
      <w:pPr>
        <w:spacing w:after="100"/>
        <w:rPr>
          <w:rFonts w:ascii="Calibri" w:eastAsia="Segoe UI" w:hAnsi="Calibri" w:cs="Calibri"/>
          <w:color w:val="323130"/>
          <w:sz w:val="24"/>
          <w:szCs w:val="24"/>
        </w:rPr>
      </w:pPr>
    </w:p>
    <w:p w14:paraId="2B1F438C" w14:textId="5373EE04" w:rsidR="00AA4762" w:rsidRPr="006D151A" w:rsidRDefault="00953090" w:rsidP="006D151A">
      <w:pPr>
        <w:spacing w:after="100"/>
        <w:rPr>
          <w:rFonts w:ascii="Calibri" w:eastAsia="Segoe UI" w:hAnsi="Calibri" w:cs="Calibri"/>
          <w:color w:val="323130"/>
          <w:sz w:val="24"/>
          <w:szCs w:val="24"/>
        </w:rPr>
      </w:pPr>
      <w:r w:rsidRPr="00953090">
        <w:rPr>
          <w:rFonts w:ascii="Calibri" w:eastAsia="Segoe UI" w:hAnsi="Calibri" w:cs="Calibri"/>
          <w:color w:val="323130"/>
          <w:sz w:val="24"/>
          <w:szCs w:val="24"/>
        </w:rPr>
        <w:t>Meer weten of hulp nodig bij digitaal bankieren?</w:t>
      </w:r>
      <w:r w:rsidRPr="00953090">
        <w:rPr>
          <w:rFonts w:ascii="Calibri" w:eastAsia="Segoe UI" w:hAnsi="Calibri" w:cs="Calibri"/>
          <w:color w:val="323130"/>
          <w:sz w:val="24"/>
          <w:szCs w:val="24"/>
        </w:rPr>
        <w:br/>
      </w:r>
      <w:r w:rsidR="006D4955">
        <w:rPr>
          <w:rFonts w:ascii="Calibri" w:eastAsia="Segoe UI" w:hAnsi="Calibri" w:cs="Calibri"/>
          <w:color w:val="323130"/>
          <w:sz w:val="24"/>
          <w:szCs w:val="24"/>
        </w:rPr>
        <w:t>K</w:t>
      </w:r>
      <w:r w:rsidRPr="00953090">
        <w:rPr>
          <w:rFonts w:ascii="Calibri" w:eastAsia="Segoe UI" w:hAnsi="Calibri" w:cs="Calibri"/>
          <w:color w:val="323130"/>
          <w:sz w:val="24"/>
          <w:szCs w:val="24"/>
        </w:rPr>
        <w:t xml:space="preserve">ijk op </w:t>
      </w:r>
      <w:hyperlink r:id="rId8" w:history="1">
        <w:r w:rsidR="00160180" w:rsidRPr="00953090">
          <w:rPr>
            <w:rStyle w:val="Hyperlink"/>
            <w:rFonts w:ascii="Calibri" w:eastAsia="Segoe UI" w:hAnsi="Calibri" w:cs="Calibri"/>
            <w:sz w:val="24"/>
            <w:szCs w:val="24"/>
          </w:rPr>
          <w:t>www.</w:t>
        </w:r>
        <w:r w:rsidR="00160180" w:rsidRPr="000B398F">
          <w:rPr>
            <w:rStyle w:val="Hyperlink"/>
            <w:rFonts w:ascii="Calibri" w:eastAsia="Segoe UI" w:hAnsi="Calibri" w:cs="Calibri"/>
            <w:sz w:val="24"/>
            <w:szCs w:val="24"/>
          </w:rPr>
          <w:t>bankinformatiepunt.nl</w:t>
        </w:r>
      </w:hyperlink>
      <w:r w:rsidR="00160180">
        <w:rPr>
          <w:rFonts w:ascii="Calibri" w:eastAsia="Segoe UI" w:hAnsi="Calibri" w:cs="Calibri"/>
          <w:color w:val="323130"/>
          <w:sz w:val="24"/>
          <w:szCs w:val="24"/>
        </w:rPr>
        <w:t xml:space="preserve"> </w:t>
      </w:r>
      <w:r w:rsidRPr="00953090">
        <w:rPr>
          <w:rFonts w:ascii="Calibri" w:eastAsia="Segoe UI" w:hAnsi="Calibri" w:cs="Calibri"/>
          <w:color w:val="323130"/>
          <w:sz w:val="24"/>
          <w:szCs w:val="24"/>
        </w:rPr>
        <w:t>voor</w:t>
      </w:r>
      <w:r w:rsidR="00160180">
        <w:rPr>
          <w:rFonts w:ascii="Calibri" w:eastAsia="Segoe UI" w:hAnsi="Calibri" w:cs="Calibri"/>
          <w:color w:val="323130"/>
          <w:sz w:val="24"/>
          <w:szCs w:val="24"/>
        </w:rPr>
        <w:t xml:space="preserve"> </w:t>
      </w:r>
      <w:r w:rsidR="006D151A">
        <w:rPr>
          <w:rFonts w:ascii="Calibri" w:eastAsia="Segoe UI" w:hAnsi="Calibri" w:cs="Calibri"/>
          <w:color w:val="323130"/>
          <w:sz w:val="24"/>
          <w:szCs w:val="24"/>
        </w:rPr>
        <w:t xml:space="preserve">handige </w:t>
      </w:r>
      <w:r w:rsidR="00160180">
        <w:rPr>
          <w:rFonts w:ascii="Calibri" w:eastAsia="Segoe UI" w:hAnsi="Calibri" w:cs="Calibri"/>
          <w:color w:val="323130"/>
          <w:sz w:val="24"/>
          <w:szCs w:val="24"/>
        </w:rPr>
        <w:t>tips en oefeningen</w:t>
      </w:r>
      <w:r w:rsidRPr="00953090">
        <w:rPr>
          <w:rFonts w:ascii="Calibri" w:eastAsia="Segoe UI" w:hAnsi="Calibri" w:cs="Calibri"/>
          <w:color w:val="323130"/>
          <w:sz w:val="24"/>
          <w:szCs w:val="24"/>
        </w:rPr>
        <w:t>.</w:t>
      </w:r>
    </w:p>
    <w:sectPr w:rsidR="00AA4762" w:rsidRPr="006D1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0EF7"/>
    <w:multiLevelType w:val="hybridMultilevel"/>
    <w:tmpl w:val="7F1A882A"/>
    <w:lvl w:ilvl="0" w:tplc="370C2886">
      <w:start w:val="1"/>
      <w:numFmt w:val="bullet"/>
      <w:lvlText w:val="●"/>
      <w:lvlJc w:val="left"/>
      <w:pPr>
        <w:ind w:left="720" w:hanging="360"/>
      </w:pPr>
    </w:lvl>
    <w:lvl w:ilvl="1" w:tplc="0A2697CC">
      <w:start w:val="1"/>
      <w:numFmt w:val="bullet"/>
      <w:lvlText w:val="○"/>
      <w:lvlJc w:val="left"/>
      <w:pPr>
        <w:ind w:left="1440" w:hanging="360"/>
      </w:pPr>
    </w:lvl>
    <w:lvl w:ilvl="2" w:tplc="06AC6866">
      <w:start w:val="1"/>
      <w:numFmt w:val="bullet"/>
      <w:lvlText w:val="■"/>
      <w:lvlJc w:val="left"/>
      <w:pPr>
        <w:ind w:left="2160" w:hanging="360"/>
      </w:pPr>
    </w:lvl>
    <w:lvl w:ilvl="3" w:tplc="69C05B20">
      <w:start w:val="1"/>
      <w:numFmt w:val="bullet"/>
      <w:lvlText w:val="●"/>
      <w:lvlJc w:val="left"/>
      <w:pPr>
        <w:ind w:left="2880" w:hanging="360"/>
      </w:pPr>
    </w:lvl>
    <w:lvl w:ilvl="4" w:tplc="6E4A943A">
      <w:start w:val="1"/>
      <w:numFmt w:val="bullet"/>
      <w:lvlText w:val="○"/>
      <w:lvlJc w:val="left"/>
      <w:pPr>
        <w:ind w:left="3600" w:hanging="360"/>
      </w:pPr>
    </w:lvl>
    <w:lvl w:ilvl="5" w:tplc="DC4AA30C">
      <w:start w:val="1"/>
      <w:numFmt w:val="bullet"/>
      <w:lvlText w:val="■"/>
      <w:lvlJc w:val="left"/>
      <w:pPr>
        <w:ind w:left="4320" w:hanging="360"/>
      </w:pPr>
    </w:lvl>
    <w:lvl w:ilvl="6" w:tplc="87A8BA34">
      <w:start w:val="1"/>
      <w:numFmt w:val="bullet"/>
      <w:lvlText w:val="●"/>
      <w:lvlJc w:val="left"/>
      <w:pPr>
        <w:ind w:left="5040" w:hanging="360"/>
      </w:pPr>
    </w:lvl>
    <w:lvl w:ilvl="7" w:tplc="EC5285AE">
      <w:start w:val="1"/>
      <w:numFmt w:val="bullet"/>
      <w:lvlText w:val="●"/>
      <w:lvlJc w:val="left"/>
      <w:pPr>
        <w:ind w:left="5760" w:hanging="360"/>
      </w:pPr>
    </w:lvl>
    <w:lvl w:ilvl="8" w:tplc="07709D90">
      <w:start w:val="1"/>
      <w:numFmt w:val="bullet"/>
      <w:lvlText w:val="●"/>
      <w:lvlJc w:val="left"/>
      <w:pPr>
        <w:ind w:left="6480" w:hanging="360"/>
      </w:pPr>
    </w:lvl>
  </w:abstractNum>
  <w:num w:numId="1" w16cid:durableId="1067071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62"/>
    <w:rsid w:val="000747CF"/>
    <w:rsid w:val="00160180"/>
    <w:rsid w:val="0017444A"/>
    <w:rsid w:val="001B10CB"/>
    <w:rsid w:val="001F3FDC"/>
    <w:rsid w:val="00213CEC"/>
    <w:rsid w:val="003823FB"/>
    <w:rsid w:val="004B00BF"/>
    <w:rsid w:val="00576F5C"/>
    <w:rsid w:val="00583699"/>
    <w:rsid w:val="005F5428"/>
    <w:rsid w:val="00644722"/>
    <w:rsid w:val="00667069"/>
    <w:rsid w:val="006A5E4C"/>
    <w:rsid w:val="006D151A"/>
    <w:rsid w:val="006D489F"/>
    <w:rsid w:val="006D4955"/>
    <w:rsid w:val="006F7E62"/>
    <w:rsid w:val="007A70F7"/>
    <w:rsid w:val="00803DB3"/>
    <w:rsid w:val="00830192"/>
    <w:rsid w:val="00876169"/>
    <w:rsid w:val="0094178B"/>
    <w:rsid w:val="00953090"/>
    <w:rsid w:val="00A03BA5"/>
    <w:rsid w:val="00A9026B"/>
    <w:rsid w:val="00AA4762"/>
    <w:rsid w:val="00B042BF"/>
    <w:rsid w:val="00C0718D"/>
    <w:rsid w:val="00C16CBA"/>
    <w:rsid w:val="00C8363E"/>
    <w:rsid w:val="00D92A06"/>
    <w:rsid w:val="00E0434A"/>
    <w:rsid w:val="00E84150"/>
    <w:rsid w:val="00F274C9"/>
    <w:rsid w:val="00F34B8A"/>
    <w:rsid w:val="00F44D7A"/>
    <w:rsid w:val="00F45C00"/>
    <w:rsid w:val="00F71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198C"/>
  <w15:docId w15:val="{E59E73C9-6057-48C4-852A-8BC47114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Onopgelostemelding">
    <w:name w:val="Unresolved Mention"/>
    <w:basedOn w:val="Standaardalinea-lettertype"/>
    <w:uiPriority w:val="99"/>
    <w:semiHidden/>
    <w:unhideWhenUsed/>
    <w:rsid w:val="0016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nkinformatiepunt.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1296B-FFDB-460C-A0C9-E1C50234DBAF}">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2.xml><?xml version="1.0" encoding="utf-8"?>
<ds:datastoreItem xmlns:ds="http://schemas.openxmlformats.org/officeDocument/2006/customXml" ds:itemID="{291909C3-BB4B-4097-B50D-C12113B4F492}">
  <ds:schemaRefs>
    <ds:schemaRef ds:uri="http://schemas.microsoft.com/sharepoint/v3/contenttype/forms"/>
  </ds:schemaRefs>
</ds:datastoreItem>
</file>

<file path=customXml/itemProps3.xml><?xml version="1.0" encoding="utf-8"?>
<ds:datastoreItem xmlns:ds="http://schemas.openxmlformats.org/officeDocument/2006/customXml" ds:itemID="{9FD2E0A0-4C17-4B7A-B181-2DA057FAE6A1}"/>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2750</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Nicolette Biessels</cp:lastModifiedBy>
  <cp:revision>3</cp:revision>
  <dcterms:created xsi:type="dcterms:W3CDTF">2025-10-24T07:19:00Z</dcterms:created>
  <dcterms:modified xsi:type="dcterms:W3CDTF">2025-11-11T11:43:00Z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