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5D0" w:rsidR="00CD3FA1" w:rsidP="11DDFD1D" w:rsidRDefault="00CD3FA1" w14:paraId="6BB518CE" w14:textId="4CC8BD78">
      <w:pPr>
        <w:pStyle w:val="Standaard"/>
        <w:rPr>
          <w:rFonts w:ascii="Calibri" w:hAnsi="Calibri" w:cs="Calibri"/>
          <w:b w:val="1"/>
          <w:bCs w:val="1"/>
        </w:rPr>
      </w:pPr>
      <w:r w:rsidRPr="11DDFD1D" w:rsidR="00CD3FA1">
        <w:rPr>
          <w:rFonts w:ascii="Calibri" w:hAnsi="Calibri" w:cs="Calibri"/>
          <w:b w:val="1"/>
          <w:bCs w:val="1"/>
        </w:rPr>
        <w:t>“Mijn moeder belt me altijd als ze twijfelt”</w:t>
      </w:r>
      <w:r>
        <w:br/>
      </w:r>
      <w:proofErr w:type="spellStart"/>
      <w:r w:rsidRPr="11DDFD1D" w:rsidR="00CD3FA1">
        <w:rPr>
          <w:rFonts w:ascii="Calibri" w:hAnsi="Calibri" w:cs="Calibri"/>
          <w:b w:val="1"/>
          <w:bCs w:val="1"/>
        </w:rPr>
        <w:t>Jörgen</w:t>
      </w:r>
      <w:proofErr w:type="spellEnd"/>
      <w:r w:rsidRPr="11DDFD1D" w:rsidR="00CD3FA1">
        <w:rPr>
          <w:rFonts w:ascii="Calibri" w:hAnsi="Calibri" w:cs="Calibri"/>
          <w:b w:val="1"/>
          <w:bCs w:val="1"/>
        </w:rPr>
        <w:t xml:space="preserve"> Raymann over digitaal bankieren, angst en het belang van samen doen</w:t>
      </w:r>
      <w:proofErr w:type="spellStart"/>
      <w:proofErr w:type="spellEnd"/>
    </w:p>
    <w:p w:rsidRPr="007D45D0" w:rsidR="00CD3FA1" w:rsidP="00CD3FA1" w:rsidRDefault="00CD3FA1" w14:paraId="23D8C7AB" w14:textId="77777777">
      <w:pPr>
        <w:rPr>
          <w:rFonts w:ascii="Calibri" w:hAnsi="Calibri" w:cs="Calibri"/>
          <w:b/>
          <w:bCs/>
        </w:rPr>
      </w:pPr>
      <w:r w:rsidRPr="007D45D0">
        <w:rPr>
          <w:rFonts w:ascii="Calibri" w:hAnsi="Calibri" w:cs="Calibri"/>
          <w:b/>
          <w:bCs/>
        </w:rPr>
        <w:t xml:space="preserve">Voor </w:t>
      </w:r>
      <w:proofErr w:type="spellStart"/>
      <w:r w:rsidRPr="007D45D0">
        <w:rPr>
          <w:rFonts w:ascii="Calibri" w:hAnsi="Calibri" w:cs="Calibri"/>
          <w:b/>
          <w:bCs/>
        </w:rPr>
        <w:t>Jörgen</w:t>
      </w:r>
      <w:proofErr w:type="spellEnd"/>
      <w:r w:rsidRPr="007D45D0">
        <w:rPr>
          <w:rFonts w:ascii="Calibri" w:hAnsi="Calibri" w:cs="Calibri"/>
          <w:b/>
          <w:bCs/>
        </w:rPr>
        <w:t xml:space="preserve"> Raymann is het heel normaal: al zijn bankzaken regelt hij via zijn telefoon. “Ik gebruik al jaren geen bankpasje meer. Alles gaat online: betalen, overmaken, zelfs kleine dingen regel ik in een paar klikken,” vertelt hij. Toch ziet hij in zijn eigen omgeving hoe ingewikkeld en spannend het kan zijn voor anderen.</w:t>
      </w:r>
    </w:p>
    <w:p w:rsidR="007D45D0" w:rsidRDefault="00CD3FA1" w14:paraId="4754EA11" w14:textId="2F89BCEE">
      <w:pPr>
        <w:rPr>
          <w:rFonts w:ascii="Calibri" w:hAnsi="Calibri" w:cs="Calibri"/>
          <w:b/>
          <w:bCs/>
        </w:rPr>
      </w:pPr>
      <w:r w:rsidRPr="00CD3FA1">
        <w:rPr>
          <w:rFonts w:ascii="Calibri" w:hAnsi="Calibri" w:cs="Calibri"/>
        </w:rPr>
        <w:t>“Mijn moeder belt me altijd als ze een mail krijgt die ze niet vertrouwt,” zegt hij met een glimlach. “Dan kijkt ze samen met mij of het klopt. Ik leer haar: klik eerst op het e-mailadres, check of het echt van de bank komt. En als je het niet vertrouwt: bel me gewoon. Het gaat erom dat ze zich veilig voelt. Maar niet iedereen heeft kinderen of familie die kunnen helpen.”</w:t>
      </w:r>
    </w:p>
    <w:p w:rsidRPr="00CD3FA1" w:rsidR="00CD3FA1" w:rsidP="009A2B01" w:rsidRDefault="00CD3FA1" w14:paraId="09697B65" w14:textId="0BBEF9D0">
      <w:pPr>
        <w:tabs>
          <w:tab w:val="center" w:pos="4536"/>
        </w:tabs>
        <w:rPr>
          <w:rFonts w:ascii="Calibri" w:hAnsi="Calibri" w:cs="Calibri"/>
        </w:rPr>
      </w:pPr>
      <w:r w:rsidRPr="007D45D0">
        <w:rPr>
          <w:rFonts w:ascii="Calibri" w:hAnsi="Calibri" w:cs="Calibri"/>
          <w:b/>
          <w:bCs/>
        </w:rPr>
        <w:t>Angst en schaamte</w:t>
      </w:r>
      <w:r w:rsidR="009A2B01">
        <w:rPr>
          <w:rFonts w:ascii="Calibri" w:hAnsi="Calibri" w:cs="Calibri"/>
          <w:b/>
          <w:bCs/>
        </w:rPr>
        <w:tab/>
      </w:r>
      <w:r w:rsidR="007D45D0">
        <w:rPr>
          <w:rFonts w:ascii="Calibri" w:hAnsi="Calibri" w:cs="Calibri"/>
          <w:b/>
          <w:bCs/>
        </w:rPr>
        <w:br/>
      </w:r>
      <w:r w:rsidRPr="00CD3FA1">
        <w:rPr>
          <w:rFonts w:ascii="Calibri" w:hAnsi="Calibri" w:cs="Calibri"/>
        </w:rPr>
        <w:t xml:space="preserve">Raymann noemt de grootste belemmeringen. “Voor veel ouderen is het overweldigend: inloggen, lange IBAN-nummers intoetsen, bang zijn om een fout te maken. En dan al die </w:t>
      </w:r>
      <w:proofErr w:type="spellStart"/>
      <w:r w:rsidRPr="00CD3FA1">
        <w:rPr>
          <w:rFonts w:ascii="Calibri" w:hAnsi="Calibri" w:cs="Calibri"/>
        </w:rPr>
        <w:t>phishing</w:t>
      </w:r>
      <w:proofErr w:type="spellEnd"/>
      <w:r w:rsidR="005D2726">
        <w:rPr>
          <w:rFonts w:ascii="Calibri" w:hAnsi="Calibri" w:cs="Calibri"/>
        </w:rPr>
        <w:t xml:space="preserve"> </w:t>
      </w:r>
      <w:r w:rsidRPr="00CD3FA1">
        <w:rPr>
          <w:rFonts w:ascii="Calibri" w:hAnsi="Calibri" w:cs="Calibri"/>
        </w:rPr>
        <w:t>mails… dat maakt mensen extra onzeker.”</w:t>
      </w:r>
    </w:p>
    <w:p w:rsidRPr="00CD3FA1" w:rsidR="00CD3FA1" w:rsidP="00CD3FA1" w:rsidRDefault="00CD3FA1" w14:paraId="2129B68D" w14:textId="77777777">
      <w:pPr>
        <w:rPr>
          <w:rFonts w:ascii="Calibri" w:hAnsi="Calibri" w:cs="Calibri"/>
        </w:rPr>
      </w:pPr>
      <w:r w:rsidRPr="00CD3FA1">
        <w:rPr>
          <w:rFonts w:ascii="Calibri" w:hAnsi="Calibri" w:cs="Calibri"/>
        </w:rPr>
        <w:t>Daarnaast is er de schaamte om hulp te vragen. “We zijn in Nederland vaak geneigd te denken: dat moet ik toch zelf kunnen. Maar het is echt oké om hulp te vragen. Wat helpt, is als je je eigen onzekerheden deelt. Als ik mijn moeder vertel dat ik ook wel eens iets ingewikkeld vind, voelt ze zich minder alleen.”</w:t>
      </w:r>
    </w:p>
    <w:p w:rsidRPr="00CD3FA1" w:rsidR="00CD3FA1" w:rsidP="00CD3FA1" w:rsidRDefault="00CD3FA1" w14:paraId="75BFEE4B" w14:textId="1C8C66BF">
      <w:pPr>
        <w:rPr>
          <w:rFonts w:ascii="Calibri" w:hAnsi="Calibri" w:cs="Calibri"/>
        </w:rPr>
      </w:pPr>
      <w:r w:rsidRPr="00620BB5">
        <w:rPr>
          <w:rFonts w:ascii="Calibri" w:hAnsi="Calibri" w:cs="Calibri"/>
          <w:b/>
          <w:bCs/>
        </w:rPr>
        <w:t>Vertrouwen en veiligheid</w:t>
      </w:r>
      <w:r w:rsidRPr="00620BB5" w:rsidR="00620BB5">
        <w:rPr>
          <w:rFonts w:ascii="Calibri" w:hAnsi="Calibri" w:cs="Calibri"/>
          <w:b/>
          <w:bCs/>
        </w:rPr>
        <w:br/>
      </w:r>
      <w:r w:rsidRPr="00CD3FA1">
        <w:rPr>
          <w:rFonts w:ascii="Calibri" w:hAnsi="Calibri" w:cs="Calibri"/>
        </w:rPr>
        <w:t>Ook als er hulp komt kijken, blijft voorzichtigheid belangrijk, benadrukt Raymann. “Ik zeg tegen mijn moeder: laat mij of mijn zus je helpen. Wij zullen nooit iets verkeerds doen met jouw geld</w:t>
      </w:r>
      <w:r w:rsidR="00535A30">
        <w:rPr>
          <w:rFonts w:ascii="Calibri" w:hAnsi="Calibri" w:cs="Calibri"/>
        </w:rPr>
        <w:t xml:space="preserve">. </w:t>
      </w:r>
      <w:r w:rsidRPr="00535A30" w:rsidR="00535A30">
        <w:rPr>
          <w:rFonts w:ascii="Calibri" w:hAnsi="Calibri" w:cs="Calibri"/>
        </w:rPr>
        <w:t>En daarom spreken we met elkaar af wat er gebeurt, zodat altijd duidelijk is wie w</w:t>
      </w:r>
      <w:r w:rsidR="00535A30">
        <w:rPr>
          <w:rFonts w:ascii="Calibri" w:hAnsi="Calibri" w:cs="Calibri"/>
        </w:rPr>
        <w:t>at doet</w:t>
      </w:r>
      <w:r w:rsidRPr="00CD3FA1">
        <w:rPr>
          <w:rFonts w:ascii="Calibri" w:hAnsi="Calibri" w:cs="Calibri"/>
        </w:rPr>
        <w:t>. Al heb je een goede band met een huishoudelijke hulp of een verzorger, toch is het beter zulke zaken alleen met familie of iemand die je volledig vertrouwt te regelen.”</w:t>
      </w:r>
    </w:p>
    <w:p w:rsidRPr="00CD3FA1" w:rsidR="00A11DEC" w:rsidP="00CD3FA1" w:rsidRDefault="001945C9" w14:paraId="3AD3EA83" w14:textId="396E2FEA">
      <w:pPr>
        <w:rPr>
          <w:rFonts w:ascii="Calibri" w:hAnsi="Calibri" w:cs="Calibri"/>
        </w:rPr>
      </w:pPr>
      <w:r w:rsidRPr="001945C9">
        <w:rPr>
          <w:rFonts w:ascii="Calibri" w:hAnsi="Calibri" w:cs="Calibri"/>
          <w:b/>
          <w:bCs/>
        </w:rPr>
        <w:t>Nooit opjagen</w:t>
      </w:r>
      <w:r w:rsidRPr="001945C9">
        <w:rPr>
          <w:rFonts w:ascii="Calibri" w:hAnsi="Calibri" w:cs="Calibri"/>
          <w:b/>
          <w:bCs/>
        </w:rPr>
        <w:br/>
      </w:r>
      <w:r w:rsidRPr="00A11DEC" w:rsidR="00A11DEC">
        <w:rPr>
          <w:rFonts w:ascii="Calibri" w:hAnsi="Calibri" w:cs="Calibri"/>
        </w:rPr>
        <w:t xml:space="preserve">Zijn advies: laat je nooit opjagen om geld direct over te maken. “Er is geen enkele rekening die zó dringend is dat je hem binnen een paar minuten moet betalen. </w:t>
      </w:r>
      <w:r w:rsidRPr="00A11DEC" w:rsidR="00DE0C3D">
        <w:rPr>
          <w:rFonts w:ascii="Calibri" w:hAnsi="Calibri" w:cs="Calibri"/>
        </w:rPr>
        <w:t xml:space="preserve">Vertrouw je een telefoontje niet? </w:t>
      </w:r>
      <w:r w:rsidRPr="00DE78A6" w:rsidR="00DE78A6">
        <w:rPr>
          <w:rFonts w:ascii="Calibri" w:hAnsi="Calibri" w:cs="Calibri"/>
        </w:rPr>
        <w:t>Zeg dat je later terugbelt en bespreek het eerst met iemand in je omgeving die met je kan meekijken</w:t>
      </w:r>
      <w:r w:rsidR="00DE78A6">
        <w:rPr>
          <w:rFonts w:ascii="Calibri" w:hAnsi="Calibri" w:cs="Calibri"/>
        </w:rPr>
        <w:t xml:space="preserve">. </w:t>
      </w:r>
      <w:r w:rsidRPr="00A11DEC" w:rsidR="00A11DEC">
        <w:rPr>
          <w:rFonts w:ascii="Calibri" w:hAnsi="Calibri" w:cs="Calibri"/>
        </w:rPr>
        <w:t>Ook als er iemand onverwacht voor je deur staat, is er altijd tijd om eerst rustig te overleggen.”</w:t>
      </w:r>
    </w:p>
    <w:p w:rsidR="00CD3FA1" w:rsidP="00CD3FA1" w:rsidRDefault="00C104A0" w14:paraId="7CFFF9E8" w14:textId="4E952F73">
      <w:pPr>
        <w:rPr>
          <w:rFonts w:ascii="Calibri" w:hAnsi="Calibri" w:cs="Calibri"/>
        </w:rPr>
      </w:pPr>
      <w:r>
        <w:rPr>
          <w:rFonts w:ascii="Calibri" w:hAnsi="Calibri" w:cs="Calibri"/>
          <w:b/>
          <w:bCs/>
        </w:rPr>
        <w:t>K</w:t>
      </w:r>
      <w:r w:rsidRPr="002D31EE" w:rsidR="00CD3FA1">
        <w:rPr>
          <w:rFonts w:ascii="Calibri" w:hAnsi="Calibri" w:cs="Calibri"/>
          <w:b/>
          <w:bCs/>
        </w:rPr>
        <w:t>racht van herhaling</w:t>
      </w:r>
      <w:r w:rsidRPr="002D31EE" w:rsidR="002D31EE">
        <w:rPr>
          <w:rFonts w:ascii="Calibri" w:hAnsi="Calibri" w:cs="Calibri"/>
          <w:b/>
          <w:bCs/>
        </w:rPr>
        <w:br/>
      </w:r>
      <w:r w:rsidRPr="00CD3FA1" w:rsidR="00CD3FA1">
        <w:rPr>
          <w:rFonts w:ascii="Calibri" w:hAnsi="Calibri" w:cs="Calibri"/>
        </w:rPr>
        <w:t>Voor ouderen die de overstap maken naar digitaal bankieren, is het volgens Raymann belangrijk om regelmatig te oefenen. “Het zit in de kracht van de herhaling. Hoe vaker je het doet, hoe vertrouwder het wordt. Maar we moeten ook realistisch blijven: als je ouder wordt, vergeet je dingen sneller. Dat maakt het extra lastig. Daarom</w:t>
      </w:r>
      <w:r w:rsidR="00C70FAE">
        <w:rPr>
          <w:rFonts w:ascii="Calibri" w:hAnsi="Calibri" w:cs="Calibri"/>
        </w:rPr>
        <w:t xml:space="preserve"> is</w:t>
      </w:r>
      <w:r w:rsidRPr="00CD3FA1" w:rsidR="00CD3FA1">
        <w:rPr>
          <w:rFonts w:ascii="Calibri" w:hAnsi="Calibri" w:cs="Calibri"/>
        </w:rPr>
        <w:t xml:space="preserve"> het fijn </w:t>
      </w:r>
      <w:r w:rsidR="00C70FAE">
        <w:rPr>
          <w:rFonts w:ascii="Calibri" w:hAnsi="Calibri" w:cs="Calibri"/>
        </w:rPr>
        <w:t>dat</w:t>
      </w:r>
      <w:r w:rsidRPr="00CD3FA1" w:rsidR="00CD3FA1">
        <w:rPr>
          <w:rFonts w:ascii="Calibri" w:hAnsi="Calibri" w:cs="Calibri"/>
        </w:rPr>
        <w:t xml:space="preserve"> banken </w:t>
      </w:r>
      <w:r w:rsidRPr="00CD3FA1" w:rsidR="00CD3FA1">
        <w:rPr>
          <w:rFonts w:ascii="Calibri" w:hAnsi="Calibri" w:cs="Calibri"/>
        </w:rPr>
        <w:lastRenderedPageBreak/>
        <w:t xml:space="preserve">apps eenvoudiger maken en mensen </w:t>
      </w:r>
      <w:r>
        <w:rPr>
          <w:rFonts w:ascii="Calibri" w:hAnsi="Calibri" w:cs="Calibri"/>
        </w:rPr>
        <w:t xml:space="preserve">weten dat ze </w:t>
      </w:r>
      <w:r w:rsidRPr="00CD3FA1" w:rsidR="00CD3FA1">
        <w:rPr>
          <w:rFonts w:ascii="Calibri" w:hAnsi="Calibri" w:cs="Calibri"/>
        </w:rPr>
        <w:t>altijd een medewerker kunnen bellen. Een chatfunctie op een klein scherm is gewoon niet voor iedereen geschikt.”</w:t>
      </w:r>
    </w:p>
    <w:p w:rsidR="00E66F43" w:rsidP="00895752" w:rsidRDefault="00895752" w14:paraId="0550D444" w14:textId="57FB8957">
      <w:pPr>
        <w:rPr>
          <w:rFonts w:ascii="Calibri" w:hAnsi="Calibri" w:cs="Calibri"/>
        </w:rPr>
      </w:pPr>
      <w:r w:rsidRPr="0015044A">
        <w:rPr>
          <w:rFonts w:ascii="Calibri" w:hAnsi="Calibri" w:cs="Calibri"/>
          <w:b/>
          <w:bCs/>
        </w:rPr>
        <w:t>Niet alleen een probleem van ouderen</w:t>
      </w:r>
      <w:r>
        <w:rPr>
          <w:rFonts w:ascii="Calibri" w:hAnsi="Calibri" w:cs="Calibri"/>
          <w:b/>
          <w:bCs/>
        </w:rPr>
        <w:br/>
      </w:r>
      <w:r w:rsidRPr="00E66F43" w:rsidR="00E66F43">
        <w:rPr>
          <w:rFonts w:ascii="Calibri" w:hAnsi="Calibri" w:cs="Calibri"/>
        </w:rPr>
        <w:t xml:space="preserve">Raymann helpt zijn moeder regelmatig met digitaal bankieren. Maar, zo benadrukt hij, het probleem raakt veel meer mensen dan alleen ouderen. “Ook laaggeletterden en mensen met een migratieachtergrond </w:t>
      </w:r>
      <w:r w:rsidRPr="006A7C2E" w:rsidR="006A7C2E">
        <w:rPr>
          <w:rFonts w:ascii="Calibri" w:hAnsi="Calibri" w:cs="Calibri"/>
        </w:rPr>
        <w:t>die de taal niet machtig zijn</w:t>
      </w:r>
      <w:r w:rsidR="006A7C2E">
        <w:rPr>
          <w:rFonts w:ascii="Calibri" w:hAnsi="Calibri" w:cs="Calibri"/>
          <w:i/>
          <w:iCs/>
        </w:rPr>
        <w:t xml:space="preserve"> </w:t>
      </w:r>
      <w:r w:rsidRPr="00E66F43" w:rsidR="00E66F43">
        <w:rPr>
          <w:rFonts w:ascii="Calibri" w:hAnsi="Calibri" w:cs="Calibri"/>
        </w:rPr>
        <w:t>lopen tegen d</w:t>
      </w:r>
      <w:r w:rsidR="00E66F43">
        <w:rPr>
          <w:rFonts w:ascii="Calibri" w:hAnsi="Calibri" w:cs="Calibri"/>
        </w:rPr>
        <w:t>it soort</w:t>
      </w:r>
      <w:r w:rsidRPr="00E66F43" w:rsidR="00E66F43">
        <w:rPr>
          <w:rFonts w:ascii="Calibri" w:hAnsi="Calibri" w:cs="Calibri"/>
        </w:rPr>
        <w:t xml:space="preserve"> barrières aan. Voor hen geldt vaak nog sterker dat schaamte </w:t>
      </w:r>
      <w:r w:rsidR="007324BD">
        <w:rPr>
          <w:rFonts w:ascii="Calibri" w:hAnsi="Calibri" w:cs="Calibri"/>
        </w:rPr>
        <w:t xml:space="preserve">ze </w:t>
      </w:r>
      <w:r w:rsidRPr="00E66F43" w:rsidR="00E66F43">
        <w:rPr>
          <w:rFonts w:ascii="Calibri" w:hAnsi="Calibri" w:cs="Calibri"/>
        </w:rPr>
        <w:t xml:space="preserve">tegenhoudt om hulp te vragen. We moeten </w:t>
      </w:r>
      <w:r w:rsidR="007324BD">
        <w:rPr>
          <w:rFonts w:ascii="Calibri" w:hAnsi="Calibri" w:cs="Calibri"/>
        </w:rPr>
        <w:t>ze</w:t>
      </w:r>
      <w:r w:rsidRPr="00E66F43" w:rsidR="00E66F43">
        <w:rPr>
          <w:rFonts w:ascii="Calibri" w:hAnsi="Calibri" w:cs="Calibri"/>
        </w:rPr>
        <w:t xml:space="preserve"> het vertrouwen geven dat ze er niet alleen voor staan.”</w:t>
      </w:r>
    </w:p>
    <w:p w:rsidRPr="00CD3FA1" w:rsidR="00CD3FA1" w:rsidP="00CD3FA1" w:rsidRDefault="00C104A0" w14:paraId="62D83238" w14:textId="5139984A">
      <w:pPr>
        <w:rPr>
          <w:rFonts w:ascii="Calibri" w:hAnsi="Calibri" w:cs="Calibri"/>
        </w:rPr>
      </w:pPr>
      <w:r w:rsidRPr="00C104A0">
        <w:rPr>
          <w:rFonts w:ascii="Calibri" w:hAnsi="Calibri" w:cs="Calibri"/>
          <w:b/>
          <w:bCs/>
        </w:rPr>
        <w:t>S</w:t>
      </w:r>
      <w:r w:rsidRPr="00C104A0" w:rsidR="00CD3FA1">
        <w:rPr>
          <w:rFonts w:ascii="Calibri" w:hAnsi="Calibri" w:cs="Calibri"/>
          <w:b/>
          <w:bCs/>
        </w:rPr>
        <w:t>erieuze boodschap met een glimlach</w:t>
      </w:r>
      <w:r>
        <w:rPr>
          <w:rFonts w:ascii="Calibri" w:hAnsi="Calibri" w:cs="Calibri"/>
          <w:b/>
          <w:bCs/>
        </w:rPr>
        <w:br/>
      </w:r>
      <w:r w:rsidRPr="00CD3FA1" w:rsidR="00CD3FA1">
        <w:rPr>
          <w:rFonts w:ascii="Calibri" w:hAnsi="Calibri" w:cs="Calibri"/>
        </w:rPr>
        <w:t xml:space="preserve">Voor de campagne brengt Raymann ook zijn alter ego Tante Es weer tot leven. “Ze spreekt haar generatiegenoten direct aan en doet dat met humor. Ze maakt het luchtig en herkenbaar. Juist dat is belangrijk: je mag best lachen om onze digitale worstelingen, zolang de boodschap maar duidelijk is – </w:t>
      </w:r>
      <w:r w:rsidR="007A603B">
        <w:rPr>
          <w:rFonts w:ascii="Calibri" w:hAnsi="Calibri" w:cs="Calibri"/>
        </w:rPr>
        <w:t xml:space="preserve">vraag hulp, </w:t>
      </w:r>
      <w:r w:rsidRPr="00CD3FA1" w:rsidR="00CD3FA1">
        <w:rPr>
          <w:rFonts w:ascii="Calibri" w:hAnsi="Calibri" w:cs="Calibri"/>
        </w:rPr>
        <w:t>je staat er niet alleen voor.</w:t>
      </w:r>
      <w:r w:rsidR="00030C34">
        <w:rPr>
          <w:rFonts w:ascii="Calibri" w:hAnsi="Calibri" w:cs="Calibri"/>
        </w:rPr>
        <w:t xml:space="preserve"> En hulp is altijd dichtbij.</w:t>
      </w:r>
      <w:r w:rsidRPr="00CD3FA1" w:rsidR="00CD3FA1">
        <w:rPr>
          <w:rFonts w:ascii="Calibri" w:hAnsi="Calibri" w:cs="Calibri"/>
        </w:rPr>
        <w:t>”</w:t>
      </w:r>
    </w:p>
    <w:p w:rsidRPr="00CD3FA1" w:rsidR="00CD3FA1" w:rsidP="00CD3FA1" w:rsidRDefault="00895752" w14:paraId="228BE03A" w14:textId="4B438D88">
      <w:pPr>
        <w:rPr>
          <w:rFonts w:ascii="Calibri" w:hAnsi="Calibri" w:cs="Calibri"/>
        </w:rPr>
      </w:pPr>
      <w:r w:rsidRPr="00084CF5">
        <w:rPr>
          <w:rFonts w:ascii="Calibri" w:hAnsi="Calibri" w:cs="Calibri"/>
          <w:b/>
          <w:bCs/>
        </w:rPr>
        <w:t>Persoonlijke drijfveer</w:t>
      </w:r>
      <w:r w:rsidRPr="00084CF5">
        <w:rPr>
          <w:rFonts w:ascii="Calibri" w:hAnsi="Calibri" w:cs="Calibri"/>
          <w:b/>
          <w:bCs/>
        </w:rPr>
        <w:br/>
      </w:r>
      <w:r w:rsidRPr="00CD3FA1" w:rsidR="00CD3FA1">
        <w:rPr>
          <w:rFonts w:ascii="Calibri" w:hAnsi="Calibri" w:cs="Calibri"/>
        </w:rPr>
        <w:t>Raymann voelt zich persoonlijk verbonden met het onderwerp. “Ik weet hoe het is om financieel onzeker te zijn. Die afhankelijkheid geeft stress. Met deze campagne wil ik mensen het gevoel geven dat ze de regie over hun eigen geld kunnen houden. Dat geeft autonomie en eigenwaarde.”</w:t>
      </w:r>
    </w:p>
    <w:p w:rsidR="00CD3FA1" w:rsidP="00CD3FA1" w:rsidRDefault="00CD3FA1" w14:paraId="77C774D4" w14:textId="3EAAAA51">
      <w:pPr>
        <w:rPr>
          <w:rFonts w:ascii="Calibri" w:hAnsi="Calibri" w:cs="Calibri"/>
        </w:rPr>
      </w:pPr>
      <w:r w:rsidRPr="00CD3FA1">
        <w:rPr>
          <w:rFonts w:ascii="Calibri" w:hAnsi="Calibri" w:cs="Calibri"/>
        </w:rPr>
        <w:t>Zijn slotboodschap is duidelijk: “Samen kunnen we veel oplossen. Want niemand mag buitengesloten raken, zeker niet in een tijd waarin bijna alles online gaat.”</w:t>
      </w:r>
    </w:p>
    <w:p w:rsidR="00C26DDC" w:rsidP="00783142" w:rsidRDefault="00C26DDC" w14:paraId="22C44503" w14:textId="77777777">
      <w:pPr>
        <w:rPr>
          <w:rFonts w:ascii="Calibri" w:hAnsi="Calibri" w:cs="Calibri"/>
        </w:rPr>
      </w:pPr>
    </w:p>
    <w:sectPr w:rsidR="00C26DD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42"/>
    <w:rsid w:val="00030C34"/>
    <w:rsid w:val="00084CF5"/>
    <w:rsid w:val="0015044A"/>
    <w:rsid w:val="001945C9"/>
    <w:rsid w:val="00274F08"/>
    <w:rsid w:val="002D2429"/>
    <w:rsid w:val="002D31EE"/>
    <w:rsid w:val="002F5441"/>
    <w:rsid w:val="00352F2E"/>
    <w:rsid w:val="00490E40"/>
    <w:rsid w:val="004D0EDC"/>
    <w:rsid w:val="00535A30"/>
    <w:rsid w:val="005D2726"/>
    <w:rsid w:val="005E19CE"/>
    <w:rsid w:val="00620BB5"/>
    <w:rsid w:val="00645730"/>
    <w:rsid w:val="00664760"/>
    <w:rsid w:val="006A7C2E"/>
    <w:rsid w:val="006C53D4"/>
    <w:rsid w:val="007324BD"/>
    <w:rsid w:val="00783142"/>
    <w:rsid w:val="007A603B"/>
    <w:rsid w:val="007C0C7F"/>
    <w:rsid w:val="007D45D0"/>
    <w:rsid w:val="00831C3F"/>
    <w:rsid w:val="00895752"/>
    <w:rsid w:val="00901133"/>
    <w:rsid w:val="00901885"/>
    <w:rsid w:val="009A2B01"/>
    <w:rsid w:val="00A11DEC"/>
    <w:rsid w:val="00A6013C"/>
    <w:rsid w:val="00A743C6"/>
    <w:rsid w:val="00AA48D4"/>
    <w:rsid w:val="00AB741F"/>
    <w:rsid w:val="00AC2121"/>
    <w:rsid w:val="00B645F5"/>
    <w:rsid w:val="00B85079"/>
    <w:rsid w:val="00BF1442"/>
    <w:rsid w:val="00C104A0"/>
    <w:rsid w:val="00C26DDC"/>
    <w:rsid w:val="00C70FAE"/>
    <w:rsid w:val="00CD3FA1"/>
    <w:rsid w:val="00CF54F4"/>
    <w:rsid w:val="00CF7837"/>
    <w:rsid w:val="00D7497F"/>
    <w:rsid w:val="00DA0E6E"/>
    <w:rsid w:val="00DE0C3D"/>
    <w:rsid w:val="00DE78A6"/>
    <w:rsid w:val="00E66F43"/>
    <w:rsid w:val="00E95B63"/>
    <w:rsid w:val="00F6649B"/>
    <w:rsid w:val="00F86491"/>
    <w:rsid w:val="00FA2D32"/>
    <w:rsid w:val="00FF7E88"/>
    <w:rsid w:val="11DDF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9288"/>
  <w15:chartTrackingRefBased/>
  <w15:docId w15:val="{A9F9D19C-5DFB-47EF-B6EA-C2B9210D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831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1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142"/>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314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8314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8314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8314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8314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8314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314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314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3142"/>
    <w:rPr>
      <w:rFonts w:eastAsiaTheme="majorEastAsia" w:cstheme="majorBidi"/>
      <w:color w:val="272727" w:themeColor="text1" w:themeTint="D8"/>
    </w:rPr>
  </w:style>
  <w:style w:type="paragraph" w:styleId="Titel">
    <w:name w:val="Title"/>
    <w:basedOn w:val="Standaard"/>
    <w:next w:val="Standaard"/>
    <w:link w:val="TitelChar"/>
    <w:uiPriority w:val="10"/>
    <w:qFormat/>
    <w:rsid w:val="00783142"/>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314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314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14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3142"/>
    <w:rPr>
      <w:i/>
      <w:iCs/>
      <w:color w:val="404040" w:themeColor="text1" w:themeTint="BF"/>
    </w:rPr>
  </w:style>
  <w:style w:type="paragraph" w:styleId="Lijstalinea">
    <w:name w:val="List Paragraph"/>
    <w:basedOn w:val="Standaard"/>
    <w:uiPriority w:val="34"/>
    <w:qFormat/>
    <w:rsid w:val="00783142"/>
    <w:pPr>
      <w:ind w:left="720"/>
      <w:contextualSpacing/>
    </w:pPr>
  </w:style>
  <w:style w:type="character" w:styleId="Intensievebenadrukking">
    <w:name w:val="Intense Emphasis"/>
    <w:basedOn w:val="Standaardalinea-lettertype"/>
    <w:uiPriority w:val="21"/>
    <w:qFormat/>
    <w:rsid w:val="00783142"/>
    <w:rPr>
      <w:i/>
      <w:iCs/>
      <w:color w:val="0F4761" w:themeColor="accent1" w:themeShade="BF"/>
    </w:rPr>
  </w:style>
  <w:style w:type="paragraph" w:styleId="Duidelijkcitaat">
    <w:name w:val="Intense Quote"/>
    <w:basedOn w:val="Standaard"/>
    <w:next w:val="Standaard"/>
    <w:link w:val="DuidelijkcitaatChar"/>
    <w:uiPriority w:val="30"/>
    <w:qFormat/>
    <w:rsid w:val="007831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83142"/>
    <w:rPr>
      <w:i/>
      <w:iCs/>
      <w:color w:val="0F4761" w:themeColor="accent1" w:themeShade="BF"/>
    </w:rPr>
  </w:style>
  <w:style w:type="character" w:styleId="Intensieveverwijzing">
    <w:name w:val="Intense Reference"/>
    <w:basedOn w:val="Standaardalinea-lettertype"/>
    <w:uiPriority w:val="32"/>
    <w:qFormat/>
    <w:rsid w:val="00783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8623590DAEA4BA3CF7F7DC48402D4" ma:contentTypeVersion="16" ma:contentTypeDescription="Een nieuw document maken." ma:contentTypeScope="" ma:versionID="dfb6e7fcfd4223137f25d38141b73d93">
  <xsd:schema xmlns:xsd="http://www.w3.org/2001/XMLSchema" xmlns:xs="http://www.w3.org/2001/XMLSchema" xmlns:p="http://schemas.microsoft.com/office/2006/metadata/properties" xmlns:ns2="c0b5d62f-d057-424a-8120-a32e63d13888" xmlns:ns3="80f7fe41-0d4a-414a-ab63-dd200bf96f77" targetNamespace="http://schemas.microsoft.com/office/2006/metadata/properties" ma:root="true" ma:fieldsID="5de7a225614eca9caca0b93dd6da6c0b" ns2:_="" ns3:_="">
    <xsd:import namespace="c0b5d62f-d057-424a-8120-a32e63d13888"/>
    <xsd:import namespace="80f7fe41-0d4a-414a-ab63-dd200bf96f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5d62f-d057-424a-8120-a32e63d1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4e8ee11-7043-4d27-83f0-2dcc8c697b4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f7fe41-0d4a-414a-ab63-dd200bf96f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8c3bf-fcdf-454a-a420-30603567f145}" ma:internalName="TaxCatchAll" ma:showField="CatchAllData" ma:web="80f7fe41-0d4a-414a-ab63-dd200bf96f7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f7fe41-0d4a-414a-ab63-dd200bf96f77" xsi:nil="true"/>
    <lcf76f155ced4ddcb4097134ff3c332f xmlns="c0b5d62f-d057-424a-8120-a32e63d13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5E732-64D3-4923-AB2E-75EAA2E9C9EE}">
  <ds:schemaRefs>
    <ds:schemaRef ds:uri="http://schemas.microsoft.com/sharepoint/v3/contenttype/forms"/>
  </ds:schemaRefs>
</ds:datastoreItem>
</file>

<file path=customXml/itemProps2.xml><?xml version="1.0" encoding="utf-8"?>
<ds:datastoreItem xmlns:ds="http://schemas.openxmlformats.org/officeDocument/2006/customXml" ds:itemID="{26956FAB-759B-46DA-88AF-5A92BE19851E}"/>
</file>

<file path=customXml/itemProps3.xml><?xml version="1.0" encoding="utf-8"?>
<ds:datastoreItem xmlns:ds="http://schemas.openxmlformats.org/officeDocument/2006/customXml" ds:itemID="{C5C791B3-F664-4AD6-9295-406B70E04240}">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Nicolette Biessels</dc:creator>
  <keywords/>
  <dc:description/>
  <lastModifiedBy>Linde van Leeuwen</lastModifiedBy>
  <revision>4</revision>
  <dcterms:created xsi:type="dcterms:W3CDTF">2025-09-29T10:23:00.0000000Z</dcterms:created>
  <dcterms:modified xsi:type="dcterms:W3CDTF">2025-11-18T11:07:24.8388992Z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0x0101009038623590DAEA4BA3CF7F7DC48402D4</vt:lpwstr>
  </property>
  <property fmtid="{D5CDD505-2E9C-101B-9397-08002B2CF9AE}" pid="3" name="MediaServiceImageTags">
    <vt:lpwstr/>
  </property>
  <property fmtid="{D5CDD505-2E9C-101B-9397-08002B2CF9AE}" pid="5" name="docLang">
    <vt:lpwstr>nl</vt:lpwstr>
  </property>
</Properties>
</file>